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8778" w14:textId="10CF3B86" w:rsidR="00F13B35" w:rsidRDefault="00C26234">
      <w:r w:rsidRPr="00B87B14">
        <w:rPr>
          <w:noProof/>
          <w:lang w:val="cs-CZ" w:eastAsia="cs-CZ"/>
        </w:rPr>
        <w:drawing>
          <wp:inline distT="0" distB="0" distL="0" distR="0" wp14:anchorId="06AA9831" wp14:editId="093B43E8">
            <wp:extent cx="2637736" cy="1325880"/>
            <wp:effectExtent l="0" t="0" r="0" b="7620"/>
            <wp:docPr id="10" name="Obrázek 1" descr="E:\NOVÝ ERASMUS+\NOVÉ LOGO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VÝ ERASMUS+\NOVÉ LOGO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60" cy="137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30F" w:rsidRPr="00B87B14">
        <w:rPr>
          <w:noProof/>
          <w:lang w:val="cs-CZ" w:eastAsia="cs-CZ"/>
        </w:rPr>
        <w:drawing>
          <wp:inline distT="0" distB="0" distL="0" distR="0" wp14:anchorId="41F2365D" wp14:editId="041C5605">
            <wp:extent cx="1628775" cy="1224103"/>
            <wp:effectExtent l="19050" t="0" r="9525" b="0"/>
            <wp:docPr id="13" name="obrázek 1" descr="VÃ½sledek obrÃ¡zku pro d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z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790" w:rsidRPr="00B87B14">
        <w:rPr>
          <w:noProof/>
          <w:lang w:val="cs-CZ" w:eastAsia="cs-CZ"/>
        </w:rPr>
        <w:drawing>
          <wp:inline distT="0" distB="0" distL="0" distR="0" wp14:anchorId="7AD4B22A" wp14:editId="4CC3E3A0">
            <wp:extent cx="1343025" cy="1238250"/>
            <wp:effectExtent l="19050" t="0" r="9525" b="0"/>
            <wp:docPr id="1" name="obrázek 4" descr="VÃ½sledek obrÃ¡zku pro mÅ¡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mÅ¡mt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34" cy="124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C16CC" w14:textId="77777777" w:rsidR="006B1A55" w:rsidRDefault="006B1A55" w:rsidP="00286014">
      <w:pPr>
        <w:jc w:val="center"/>
        <w:rPr>
          <w:rFonts w:ascii="Arial" w:hAnsi="Arial" w:cs="Arial"/>
          <w:sz w:val="35"/>
          <w:szCs w:val="35"/>
        </w:rPr>
      </w:pPr>
    </w:p>
    <w:p w14:paraId="178750B3" w14:textId="5C0A9D29" w:rsidR="00286014" w:rsidRDefault="00286014" w:rsidP="00286014">
      <w:pPr>
        <w:jc w:val="center"/>
        <w:rPr>
          <w:rFonts w:ascii="Arial" w:hAnsi="Arial" w:cs="Arial"/>
          <w:sz w:val="35"/>
          <w:szCs w:val="35"/>
        </w:rPr>
      </w:pPr>
      <w:r w:rsidRPr="6488A7F1">
        <w:rPr>
          <w:rFonts w:ascii="Arial" w:hAnsi="Arial" w:cs="Arial"/>
          <w:sz w:val="35"/>
          <w:szCs w:val="35"/>
        </w:rPr>
        <w:t xml:space="preserve">ZPRÁVA O </w:t>
      </w:r>
      <w:r>
        <w:rPr>
          <w:rFonts w:ascii="Arial" w:hAnsi="Arial" w:cs="Arial"/>
          <w:sz w:val="35"/>
          <w:szCs w:val="35"/>
        </w:rPr>
        <w:t xml:space="preserve">ODBORNÉ STÁŽI </w:t>
      </w:r>
      <w:r w:rsidRPr="6488A7F1">
        <w:rPr>
          <w:rFonts w:ascii="Arial" w:hAnsi="Arial" w:cs="Arial"/>
          <w:sz w:val="35"/>
          <w:szCs w:val="35"/>
        </w:rPr>
        <w:t>V RÁMCI PROGRAMU ERASMUS</w:t>
      </w:r>
      <w:r>
        <w:rPr>
          <w:rFonts w:ascii="Arial" w:hAnsi="Arial" w:cs="Arial"/>
          <w:sz w:val="35"/>
          <w:szCs w:val="35"/>
        </w:rPr>
        <w:t>+</w:t>
      </w:r>
    </w:p>
    <w:p w14:paraId="3D2F972E" w14:textId="77777777" w:rsidR="00286014" w:rsidRDefault="00286014" w:rsidP="00286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7835F" w14:textId="302F55AC" w:rsidR="00286014" w:rsidRPr="00E03C4B" w:rsidRDefault="00286014" w:rsidP="00286014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E03C4B">
        <w:rPr>
          <w:rFonts w:ascii="Times New Roman" w:hAnsi="Times New Roman" w:cs="Times New Roman"/>
          <w:b/>
          <w:bCs/>
          <w:sz w:val="28"/>
          <w:szCs w:val="28"/>
          <w:lang w:val="cs-CZ"/>
        </w:rPr>
        <w:t>Jméno stážisty:</w:t>
      </w:r>
      <w:r w:rsidR="40B386F9" w:rsidRPr="00E03C4B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 w:rsidR="00E03C4B" w:rsidRPr="00E03C4B">
        <w:rPr>
          <w:rFonts w:ascii="Times New Roman" w:hAnsi="Times New Roman" w:cs="Times New Roman"/>
          <w:b/>
          <w:bCs/>
          <w:sz w:val="28"/>
          <w:szCs w:val="28"/>
          <w:lang w:val="cs-CZ"/>
        </w:rPr>
        <w:t>Jaroslav Pytlík</w:t>
      </w:r>
      <w:r w:rsidRPr="00E03C4B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</w:t>
      </w:r>
    </w:p>
    <w:p w14:paraId="3207AE2D" w14:textId="36782662" w:rsidR="00286014" w:rsidRPr="00E03C4B" w:rsidRDefault="00286014" w:rsidP="00286014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>Název projektu:</w:t>
      </w: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="00EF66DA" w:rsidRPr="00E03C4B">
        <w:rPr>
          <w:rFonts w:ascii="Times New Roman" w:hAnsi="Times New Roman" w:cs="Times New Roman"/>
          <w:sz w:val="28"/>
          <w:szCs w:val="28"/>
          <w:lang w:val="cs-CZ"/>
        </w:rPr>
        <w:t>Vyšší přidaná hodnota ve strojírenství – náš směr a cíl</w:t>
      </w:r>
    </w:p>
    <w:p w14:paraId="3A6543BC" w14:textId="47B64C97" w:rsidR="000B0EB4" w:rsidRPr="00E03C4B" w:rsidRDefault="000B0EB4" w:rsidP="00286014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>JVU:</w:t>
      </w: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ab/>
        <w:t>Zhotovení technologického postupu výroby</w:t>
      </w:r>
    </w:p>
    <w:p w14:paraId="37A50D8E" w14:textId="6E3882CD" w:rsidR="000B0EB4" w:rsidRPr="00E03C4B" w:rsidRDefault="000B0EB4" w:rsidP="00286014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E03C4B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ab/>
        <w:t>elektronické jednotky řízení</w:t>
      </w:r>
    </w:p>
    <w:p w14:paraId="6BB1C5F1" w14:textId="66831B87" w:rsidR="00286014" w:rsidRPr="00E03C4B" w:rsidRDefault="00286014" w:rsidP="00286014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 xml:space="preserve">Termín: </w:t>
      </w: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="00E03C4B" w:rsidRPr="00E03C4B">
        <w:rPr>
          <w:rFonts w:ascii="Times New Roman" w:hAnsi="Times New Roman" w:cs="Times New Roman"/>
          <w:sz w:val="28"/>
          <w:szCs w:val="28"/>
          <w:lang w:val="cs-CZ"/>
        </w:rPr>
        <w:t>13</w:t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740F4C" w:rsidRPr="00E03C4B">
        <w:rPr>
          <w:rFonts w:ascii="Times New Roman" w:hAnsi="Times New Roman" w:cs="Times New Roman"/>
          <w:sz w:val="28"/>
          <w:szCs w:val="28"/>
          <w:lang w:val="cs-CZ"/>
        </w:rPr>
        <w:t xml:space="preserve"> 9</w:t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740F4C" w:rsidRPr="00E03C4B">
        <w:rPr>
          <w:rFonts w:ascii="Times New Roman" w:hAnsi="Times New Roman" w:cs="Times New Roman"/>
          <w:sz w:val="28"/>
          <w:szCs w:val="28"/>
          <w:lang w:val="cs-CZ"/>
        </w:rPr>
        <w:t xml:space="preserve"> 2021</w:t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 xml:space="preserve"> – </w:t>
      </w:r>
      <w:r w:rsidR="00CD64EA" w:rsidRPr="00E03C4B">
        <w:rPr>
          <w:rFonts w:ascii="Times New Roman" w:hAnsi="Times New Roman" w:cs="Times New Roman"/>
          <w:sz w:val="28"/>
          <w:szCs w:val="28"/>
          <w:lang w:val="cs-CZ"/>
        </w:rPr>
        <w:t>1</w:t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CD64EA" w:rsidRPr="00E03C4B">
        <w:rPr>
          <w:rFonts w:ascii="Times New Roman" w:hAnsi="Times New Roman" w:cs="Times New Roman"/>
          <w:sz w:val="28"/>
          <w:szCs w:val="28"/>
          <w:lang w:val="cs-CZ"/>
        </w:rPr>
        <w:t xml:space="preserve"> 10</w:t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CD64EA" w:rsidRPr="00E03C4B">
        <w:rPr>
          <w:rFonts w:ascii="Times New Roman" w:hAnsi="Times New Roman" w:cs="Times New Roman"/>
          <w:sz w:val="28"/>
          <w:szCs w:val="28"/>
          <w:lang w:val="cs-CZ"/>
        </w:rPr>
        <w:t xml:space="preserve"> 2021</w:t>
      </w:r>
    </w:p>
    <w:p w14:paraId="1E03A756" w14:textId="13FD06A0" w:rsidR="00286014" w:rsidRPr="00E03C4B" w:rsidRDefault="00286014" w:rsidP="00286014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>Název firmy:</w:t>
      </w: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="00EF66DA" w:rsidRPr="00E03C4B">
        <w:rPr>
          <w:rFonts w:ascii="Times New Roman" w:hAnsi="Times New Roman" w:cs="Times New Roman"/>
          <w:sz w:val="28"/>
          <w:szCs w:val="28"/>
          <w:lang w:val="cs-CZ"/>
        </w:rPr>
        <w:t>SWOBODA TECHNOLOGIES WIGGENSBACH</w:t>
      </w:r>
    </w:p>
    <w:p w14:paraId="6CF3E24E" w14:textId="45F8CBB9" w:rsidR="00EF66DA" w:rsidRPr="00E03C4B" w:rsidRDefault="00EF66DA" w:rsidP="00286014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>Země:</w:t>
      </w: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sz w:val="28"/>
          <w:szCs w:val="28"/>
          <w:lang w:val="cs-CZ"/>
        </w:rPr>
        <w:tab/>
        <w:t>Německo</w:t>
      </w:r>
    </w:p>
    <w:p w14:paraId="0D376098" w14:textId="618A5F6C" w:rsidR="00286014" w:rsidRPr="00E03C4B" w:rsidRDefault="00286014" w:rsidP="00286014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>Webové stránky:</w:t>
      </w: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Pr="00E03C4B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="006B1A55" w:rsidRPr="00E03C4B">
        <w:rPr>
          <w:rFonts w:ascii="Times New Roman" w:hAnsi="Times New Roman" w:cs="Times New Roman"/>
          <w:sz w:val="28"/>
          <w:szCs w:val="28"/>
          <w:lang w:val="cs-CZ"/>
        </w:rPr>
        <w:t>www.swoboda.com</w:t>
      </w:r>
    </w:p>
    <w:p w14:paraId="792B453D" w14:textId="77777777" w:rsidR="00286014" w:rsidRPr="00463B96" w:rsidRDefault="00286014">
      <w:pPr>
        <w:rPr>
          <w:lang w:val="cs-CZ"/>
        </w:rPr>
      </w:pPr>
    </w:p>
    <w:p w14:paraId="72B81EBA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69DF109D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1DFA6324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6668B8EA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1A58D9E0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09226554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1D4F7087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16AA55C1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1DE417D5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2229DE3D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100B2DA3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676EA0F1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084806EB" w14:textId="77777777" w:rsidR="00F270FF" w:rsidRPr="00463B96" w:rsidRDefault="00F270FF" w:rsidP="00F270FF">
      <w:pPr>
        <w:spacing w:after="0"/>
        <w:jc w:val="both"/>
        <w:rPr>
          <w:sz w:val="28"/>
          <w:szCs w:val="28"/>
          <w:lang w:val="cs-CZ"/>
        </w:rPr>
      </w:pPr>
    </w:p>
    <w:p w14:paraId="307E9940" w14:textId="08219C23" w:rsidR="0695BB08" w:rsidRDefault="0695BB08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65FCA0A6" w14:textId="27851CE8" w:rsidR="00E03C4B" w:rsidRDefault="00E03C4B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lastRenderedPageBreak/>
        <w:t xml:space="preserve">Když jsem dostal nabídku, zúčastnit se pracovně – jazykové odborné stáže </w:t>
      </w:r>
      <w:r w:rsidR="004F50C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s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e studenty, </w:t>
      </w:r>
      <w:r w:rsidR="004F50C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začal jsem se těšit, že budu mít příležitost prohloubit si svoje jazykové i pracovní znalosti a dovednosti.</w:t>
      </w:r>
    </w:p>
    <w:p w14:paraId="3EC82D3F" w14:textId="6DC47493" w:rsidR="004F50C2" w:rsidRDefault="00CA06FF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>
        <w:rPr>
          <w:rFonts w:ascii="Calibri" w:eastAsia="Calibri" w:hAnsi="Calibri" w:cs="Calibr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EDF6A0" wp14:editId="56B9B767">
            <wp:simplePos x="0" y="0"/>
            <wp:positionH relativeFrom="margin">
              <wp:posOffset>2214245</wp:posOffset>
            </wp:positionH>
            <wp:positionV relativeFrom="paragraph">
              <wp:posOffset>418201</wp:posOffset>
            </wp:positionV>
            <wp:extent cx="1035977" cy="1078302"/>
            <wp:effectExtent l="0" t="0" r="0" b="7620"/>
            <wp:wrapNone/>
            <wp:docPr id="2" name="Obrázek 2" descr="C:\Users\Pytlik\AppData\Local\Microsoft\Windows\INetCache\Content.MSO\4724BA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tlik\AppData\Local\Microsoft\Windows\INetCache\Content.MSO\4724BA83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77" cy="10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0C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Pro výběrové řízení žáků, jsem byl osloven, abych vytvořil motivační fotku. Tak jsem ji vytvořil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.</w:t>
      </w:r>
    </w:p>
    <w:p w14:paraId="28BBC5D6" w14:textId="6C742A8C" w:rsidR="004F50C2" w:rsidRPr="00463B96" w:rsidRDefault="004F50C2" w:rsidP="0695BB08">
      <w:pPr>
        <w:spacing w:after="0"/>
        <w:jc w:val="both"/>
        <w:rPr>
          <w:lang w:val="cs-CZ"/>
        </w:rPr>
      </w:pPr>
      <w:r w:rsidRPr="00463B96">
        <w:rPr>
          <w:lang w:val="cs-CZ"/>
        </w:rPr>
        <w:t>  </w:t>
      </w:r>
    </w:p>
    <w:p w14:paraId="46DDAFEA" w14:textId="07CEBC97" w:rsidR="004F50C2" w:rsidRDefault="004F50C2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177EF6AB" w14:textId="2D97FAD6" w:rsidR="004F50C2" w:rsidRDefault="004F50C2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0AE030EC" w14:textId="3A7EB869" w:rsidR="00E03C4B" w:rsidRDefault="00F14888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D493B4" wp14:editId="1613121F">
            <wp:simplePos x="0" y="0"/>
            <wp:positionH relativeFrom="margin">
              <wp:posOffset>2239381</wp:posOffset>
            </wp:positionH>
            <wp:positionV relativeFrom="paragraph">
              <wp:posOffset>119380</wp:posOffset>
            </wp:positionV>
            <wp:extent cx="992505" cy="291465"/>
            <wp:effectExtent l="0" t="0" r="0" b="0"/>
            <wp:wrapNone/>
            <wp:docPr id="3" name="Obrázek 3" descr="C:\Users\Pytlik\AppData\Local\Microsoft\Windows\INetCache\Content.MSO\BC079A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ytlik\AppData\Local\Microsoft\Windows\INetCache\Content.MSO\BC079A89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99BC1" w14:textId="35627108" w:rsidR="00E03C4B" w:rsidRDefault="00E03C4B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6112234A" w14:textId="5D8FD0F8" w:rsidR="00E03C4B" w:rsidRDefault="00CA06FF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Moje samotná cesta</w:t>
      </w:r>
      <w:r w:rsidR="006E6660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na stáž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byla také zajímavá, jelikož jsme s kolegyní vyrazili </w:t>
      </w:r>
      <w:r w:rsidR="00F1488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v neděli 12.9.2021, 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týden po zahájení stáže</w:t>
      </w:r>
      <w:r w:rsidR="00F1488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, vlakem. V podvečer mě přivítalo malebné horské městečko </w:t>
      </w:r>
      <w:proofErr w:type="spellStart"/>
      <w:r w:rsidR="00F1488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Wiggensbach</w:t>
      </w:r>
      <w:proofErr w:type="spellEnd"/>
      <w:r w:rsidR="00F1488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, kde je sídlo mateřské firmy </w:t>
      </w:r>
      <w:proofErr w:type="spellStart"/>
      <w:r w:rsidR="00F1488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Swoboda</w:t>
      </w:r>
      <w:proofErr w:type="spellEnd"/>
      <w:r w:rsidR="00F1488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Technologies. Po penzionu Schwarz, který je obklopen pastvinami plnými skotu, kter</w:t>
      </w:r>
      <w:r w:rsidR="002D453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ý</w:t>
      </w:r>
      <w:r w:rsidR="00F1488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při kaž</w:t>
      </w:r>
      <w:r w:rsidR="002D453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dém pohybu spustí zvonkohru, se mi opravdu stýská.</w:t>
      </w:r>
    </w:p>
    <w:p w14:paraId="0B47CE58" w14:textId="6772CE46" w:rsidR="00FD439C" w:rsidRDefault="002D4538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V první týdnu na mě čekalo seznamování s chodem firmy a zároveň aktivní zapojení do všech naplánovaných činností s</w:t>
      </w:r>
      <w:r w:rsidR="00FD439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e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</w:t>
      </w:r>
      <w:r w:rsidR="00FD439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„</w:t>
      </w:r>
      <w:r w:rsidR="00D421E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zelenou</w:t>
      </w:r>
      <w:r w:rsidR="00FD439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skupinou“.</w:t>
      </w:r>
      <w:r w:rsidR="00216FD4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Každé ráno proběhlo krátké přivítání, většinou v angličtině, </w:t>
      </w:r>
      <w:r w:rsidR="001E5E57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n</w:t>
      </w:r>
      <w:r w:rsidR="00216FD4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ásled</w:t>
      </w:r>
      <w:r w:rsidR="001E5E57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ně</w:t>
      </w:r>
      <w:r w:rsidR="00216FD4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přiřazení</w:t>
      </w:r>
      <w:r w:rsidR="001E5E57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lektorů a odchod do pracovního procesu.</w:t>
      </w:r>
    </w:p>
    <w:p w14:paraId="57934144" w14:textId="5CBCCF42" w:rsidR="006E5F71" w:rsidRDefault="006E5F71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3C5EDCF4" w14:textId="77777777" w:rsidR="006E6660" w:rsidRDefault="001E5E57" w:rsidP="00036D3C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Začali jsme ve výukovém centru, které je nedlouho vybudované. Kromě nás, tam také chodí studenti středních škol, kteří mají možnost se vzdělávat v technických oborech a v rámci duální systému vzdělávání se pomalu připravovat na práci ve firmě </w:t>
      </w:r>
      <w:proofErr w:type="spellStart"/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Swoboda</w:t>
      </w:r>
      <w:proofErr w:type="spellEnd"/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. </w:t>
      </w:r>
    </w:p>
    <w:p w14:paraId="5DB97DC5" w14:textId="71509B33" w:rsidR="001E5E57" w:rsidRDefault="001E5E57" w:rsidP="00036D3C">
      <w:pPr>
        <w:spacing w:after="0"/>
        <w:jc w:val="both"/>
        <w:rPr>
          <w:rFonts w:cstheme="minorHAnsi"/>
          <w:sz w:val="32"/>
          <w:lang w:val="cs-CZ"/>
        </w:rPr>
      </w:pPr>
      <w:r w:rsidRPr="006E6660">
        <w:rPr>
          <w:rFonts w:ascii="Calibri" w:eastAsia="Calibri" w:hAnsi="Calibri" w:cs="Calibri"/>
          <w:i/>
          <w:color w:val="000000" w:themeColor="text1"/>
          <w:sz w:val="32"/>
          <w:szCs w:val="32"/>
          <w:lang w:val="cs-CZ"/>
        </w:rPr>
        <w:t>Na první týden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byly připraveny následující „ochutnávky“ prvních pracovišť</w:t>
      </w:r>
      <w:r w:rsid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.</w:t>
      </w:r>
      <w:r w:rsidR="007E720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Začalo to </w:t>
      </w:r>
      <w:r w:rsidR="006E5F71" w:rsidRPr="00036D3C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LED</w:t>
      </w:r>
      <w:r w:rsidR="007E7202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 xml:space="preserve"> </w:t>
      </w:r>
      <w:r w:rsidR="007E7202" w:rsidRPr="00036D3C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kamer</w:t>
      </w:r>
      <w:r w:rsidR="007E7202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ami</w:t>
      </w:r>
      <w:r w:rsid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,</w:t>
      </w:r>
      <w:r w:rsidR="007E720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</w:t>
      </w:r>
      <w:r w:rsidR="006E5F71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vysvětlení</w:t>
      </w:r>
      <w:r w:rsidR="007E720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m</w:t>
      </w:r>
      <w:r w:rsidR="006E5F71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principu a praktick</w:t>
      </w:r>
      <w:r w:rsidR="007E720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ými</w:t>
      </w:r>
      <w:r w:rsidR="006E5F71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ukázk</w:t>
      </w:r>
      <w:r w:rsidR="007E720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ami</w:t>
      </w:r>
      <w:r w:rsidR="006E5F71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optické</w:t>
      </w:r>
      <w:r w:rsidR="00A463EC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</w:t>
      </w:r>
      <w:r w:rsidR="006E5F71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automatické kontroly</w:t>
      </w:r>
      <w:r w:rsid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.</w:t>
      </w:r>
      <w:r w:rsidR="007E720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Následovaly </w:t>
      </w:r>
      <w:r w:rsidR="007E7202" w:rsidRPr="007E7202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z</w:t>
      </w:r>
      <w:r w:rsidR="00A463EC" w:rsidRPr="007E7202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áklad</w:t>
      </w:r>
      <w:r w:rsidR="007E7202" w:rsidRPr="007E7202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y</w:t>
      </w:r>
      <w:r w:rsidR="00A463EC" w:rsidRPr="007E7202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 xml:space="preserve"> robotiky</w:t>
      </w:r>
      <w:r w:rsidR="007E720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, seznámení s</w:t>
      </w:r>
      <w:r w:rsidR="00A463EC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princip</w:t>
      </w:r>
      <w:r w:rsidR="007E720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em</w:t>
      </w:r>
      <w:r w:rsidR="00A463EC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činnosti robota EPSON, a k tomu krásnou ukázku škol</w:t>
      </w:r>
      <w:r w:rsidR="001E131D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y</w:t>
      </w:r>
      <w:r w:rsidR="00A463EC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hrou – PIŠKVORKY (dva týmy proti sobě, poté hra proti robotovi – vyhráli jsme!!!)</w:t>
      </w:r>
      <w:r w:rsid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. </w:t>
      </w:r>
      <w:r w:rsidR="0024254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Při </w:t>
      </w:r>
      <w:r w:rsidR="00242548" w:rsidRPr="00242548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o</w:t>
      </w:r>
      <w:r w:rsidR="001E131D" w:rsidRPr="00242548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dporové svařování</w:t>
      </w:r>
      <w:r w:rsidR="0024254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jsme si zkoušeli </w:t>
      </w:r>
      <w:r w:rsidR="001E131D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praktické nastavení</w:t>
      </w:r>
      <w:r w:rsidR="00216FD4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, údržb</w:t>
      </w:r>
      <w:r w:rsidR="0024254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u</w:t>
      </w:r>
      <w:r w:rsidR="00216FD4" w:rsidRPr="00036D3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stroje a na základě podkladů připravit program pro automatické svařování výrobního dílce</w:t>
      </w:r>
      <w:r w:rsidR="007E720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. </w:t>
      </w:r>
      <w:r w:rsidR="0024254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V </w:t>
      </w:r>
      <w:r w:rsidR="00242548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l</w:t>
      </w:r>
      <w:r w:rsidR="00036D3C" w:rsidRPr="00242548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aboratoř</w:t>
      </w:r>
      <w:r w:rsidR="00242548" w:rsidRPr="00242548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ích</w:t>
      </w:r>
      <w:r w:rsidR="00036D3C" w:rsidRPr="00242548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 xml:space="preserve"> na kontrolu kvality a vad materiálů</w:t>
      </w:r>
      <w:r w:rsidR="0024254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jsme měli možnost </w:t>
      </w:r>
      <w:r w:rsidR="0024254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lastRenderedPageBreak/>
        <w:t>poznat různá pracoviště</w:t>
      </w:r>
      <w:r w:rsidR="00D400DB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na kontrolu vyráběných dílů, jako </w:t>
      </w:r>
      <w:r w:rsidR="00D400DB" w:rsidRPr="00D400DB">
        <w:rPr>
          <w:rFonts w:cstheme="minorHAnsi"/>
          <w:sz w:val="32"/>
          <w:lang w:val="cs-CZ"/>
        </w:rPr>
        <w:t>simulace koroze způsobené solným roztokem, simulace šokových změn teploty (-45 °C až +170 °C), vibrace, rentgenové zkoušky vnitřních vad materiálů a neporušení vodivosti elektrických vedení zalitých v plastu.</w:t>
      </w:r>
    </w:p>
    <w:p w14:paraId="5E4437A9" w14:textId="77777777" w:rsidR="009F4CA2" w:rsidRDefault="00D400DB" w:rsidP="00036D3C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Na konec týdne na nás čekal</w:t>
      </w:r>
      <w:r w:rsidR="00767B9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</w:t>
      </w:r>
      <w:proofErr w:type="spellStart"/>
      <w:r w:rsidR="00767B98" w:rsidRPr="00767B98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vstřikolis</w:t>
      </w:r>
      <w:proofErr w:type="spellEnd"/>
      <w:r w:rsidR="00767B98" w:rsidRPr="00767B98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 xml:space="preserve"> ARDBURG</w:t>
      </w:r>
      <w:r w:rsidR="00767B9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a vše o problematice vstřikování plastů. Lektor pan </w:t>
      </w:r>
      <w:proofErr w:type="spellStart"/>
      <w:r w:rsidR="00767B9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Harry</w:t>
      </w:r>
      <w:proofErr w:type="spellEnd"/>
      <w:r w:rsidR="00767B9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je člověk plný zkušeností a nadšení, který nám poodhalil zákulisí praktické přípravy a nastavování zkušebního </w:t>
      </w:r>
      <w:proofErr w:type="spellStart"/>
      <w:r w:rsidR="00767B9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vstřikolisu</w:t>
      </w:r>
      <w:proofErr w:type="spellEnd"/>
      <w:r w:rsidR="00C21E2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a jeho formy, chlazení formy, kvalita granulátu na hotový výrobek. Tato problematika je pro firmu stěžejní</w:t>
      </w:r>
      <w:r w:rsidR="005162DC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a velice problematická </w:t>
      </w:r>
      <w:r w:rsidR="009F4CA2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z důvodů kvality.</w:t>
      </w:r>
    </w:p>
    <w:p w14:paraId="5F43063F" w14:textId="3DF57154" w:rsidR="00D400DB" w:rsidRDefault="009F4CA2" w:rsidP="00036D3C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 w:rsidRPr="006E6660">
        <w:rPr>
          <w:rFonts w:ascii="Calibri" w:eastAsia="Calibri" w:hAnsi="Calibri" w:cs="Calibri"/>
          <w:i/>
          <w:color w:val="000000" w:themeColor="text1"/>
          <w:sz w:val="32"/>
          <w:szCs w:val="32"/>
          <w:lang w:val="cs-CZ"/>
        </w:rPr>
        <w:t>Druhý týden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nám přinesl ukázky „receptů“ a filosofie firmy. Základem jsou plně </w:t>
      </w:r>
      <w:r w:rsidRPr="006E6660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automatizovaná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pracoviště a </w:t>
      </w:r>
      <w:r w:rsidRPr="006E6660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100 % automatická kontrola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každé operace. Po představení struktury firmy, následovala oddělení </w:t>
      </w:r>
      <w:r w:rsidR="00CD2EED" w:rsidRPr="006E6660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výrobního a průmyslového</w:t>
      </w:r>
      <w:r w:rsidRPr="006E6660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 xml:space="preserve"> inženýrství</w:t>
      </w:r>
      <w:r w:rsidR="00CD2EED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– příprava výroby, nákresy linek, výrobní tok, strojní layout</w:t>
      </w:r>
      <w:r w:rsidR="00B207F1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, … Možnost procházet jednotlivá pracoviště v realitě a mít možnost pozorovat špičkové technologie v akci, to se hned tak někde nepodaří.</w:t>
      </w:r>
    </w:p>
    <w:p w14:paraId="17CA8758" w14:textId="77777777" w:rsidR="00A54261" w:rsidRDefault="006E6660" w:rsidP="00036D3C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 w:rsidRPr="006E6660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V posledním týdnu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mě obohatila </w:t>
      </w:r>
      <w:r w:rsidRPr="007E20D3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kvalita výroby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, kdy kromě optických automatických kontrol ve výrobě, jsme navštívili i </w:t>
      </w:r>
      <w:r w:rsidRPr="007E20D3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metrologická střediska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, která </w:t>
      </w:r>
      <w:r w:rsidR="0086068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provádí měření k zavádění i 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uvolňování</w:t>
      </w:r>
      <w:r w:rsidR="0086068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výroby. Také zajišťují průběžnou kontrolu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a ukončování výroby za pomoci </w:t>
      </w:r>
      <w:proofErr w:type="gramStart"/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3D</w:t>
      </w:r>
      <w:proofErr w:type="gramEnd"/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měřící</w:t>
      </w:r>
      <w:r w:rsidR="0086068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c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h přístroj</w:t>
      </w:r>
      <w:r w:rsidR="0086068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ů, mikroskopů i mikrometrů. Provádí se i elektrické zkoušky nebo zkouška těsnosti membrány, která zabraňuje pronikání v</w:t>
      </w:r>
      <w:r w:rsidR="007E20D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l</w:t>
      </w:r>
      <w:r w:rsidR="0086068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hkosti</w:t>
      </w:r>
      <w:r w:rsidR="007E20D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do</w:t>
      </w:r>
      <w:r w:rsidR="0086068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</w:t>
      </w:r>
      <w:r w:rsidR="007E20D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dílů. Jako třešnička na dortu bylo absolvovat </w:t>
      </w:r>
      <w:r w:rsidRPr="006E6660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</w:t>
      </w:r>
      <w:r w:rsidR="007E20D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kurz </w:t>
      </w:r>
      <w:r w:rsidR="007E20D3" w:rsidRPr="007E20D3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robotiky</w:t>
      </w:r>
      <w:r w:rsidR="007E20D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s lektorem </w:t>
      </w:r>
      <w:proofErr w:type="spellStart"/>
      <w:r w:rsidR="007E20D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Allim</w:t>
      </w:r>
      <w:proofErr w:type="spellEnd"/>
      <w:r w:rsidR="007E20D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. Snaha pochopit </w:t>
      </w:r>
      <w:proofErr w:type="gramStart"/>
      <w:r w:rsidR="007E20D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myšlení  a</w:t>
      </w:r>
      <w:proofErr w:type="gramEnd"/>
      <w:r w:rsidR="007E20D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ovládání robota vyústila v soutěž – kdo se rychleji naučí ovládat zmenšeninu výrobního průmyslového </w:t>
      </w:r>
      <w:r w:rsidR="007E20D3" w:rsidRPr="00D421E3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robota KUKA</w:t>
      </w:r>
      <w:r w:rsidR="007E20D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. K tomu nám sloužila malá aréna (robotické pracoviště) s připraveným </w:t>
      </w:r>
      <w:r w:rsidR="00A54261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úkolem, zvládnout projet dráhu za co nejkratší čas. </w:t>
      </w:r>
    </w:p>
    <w:p w14:paraId="54C87924" w14:textId="36FF2016" w:rsidR="008A17B3" w:rsidRDefault="00A54261" w:rsidP="00036D3C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Každý pátek probíhalo zhodnocení pracovního týdne – </w:t>
      </w:r>
      <w:r w:rsidRPr="00D421E3">
        <w:rPr>
          <w:rFonts w:ascii="Calibri" w:eastAsia="Calibri" w:hAnsi="Calibri" w:cs="Calibri"/>
          <w:b/>
          <w:color w:val="000000" w:themeColor="text1"/>
          <w:sz w:val="32"/>
          <w:szCs w:val="32"/>
          <w:lang w:val="cs-CZ"/>
        </w:rPr>
        <w:t>zpětná vazba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, jak v angličtině, tak i v češtině s následným překladem do němčiny. Poslední zpětná vazba proběhla ve čtvrtek, jelikož na pátek bylo přichystáno překvapení. Celé dopoledne jsme měli možnost si 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lastRenderedPageBreak/>
        <w:t>vyzkoušet své fyzické schopnosti na horolezecké stěně</w:t>
      </w:r>
      <w:r w:rsidR="008A17B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ve </w:t>
      </w:r>
      <w:proofErr w:type="spellStart"/>
      <w:r w:rsidR="008A17B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Swoboda</w:t>
      </w:r>
      <w:proofErr w:type="spellEnd"/>
      <w:r w:rsidR="008A17B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centrum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. Přes počáteční </w:t>
      </w:r>
      <w:r w:rsidR="00D421E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nejistotu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jsme po stěně lezli jako zkušení horolezci. Po příjemném vyčerpání následoval oběd a předávání certifikátů o </w:t>
      </w:r>
      <w:r w:rsidR="008A17B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absolvování stáže.</w:t>
      </w:r>
    </w:p>
    <w:p w14:paraId="52BF14C8" w14:textId="77777777" w:rsidR="008A17B3" w:rsidRDefault="008A17B3" w:rsidP="00036D3C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Nejenom po práci odpoledne, ale hlavně o víkendech nám krásné slunné počasí dovolovalo poznávat okolní krásnou přírodu. A jednu sobotu nás vlak dovezl i do </w:t>
      </w:r>
      <w:proofErr w:type="spellStart"/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Legolandu</w:t>
      </w:r>
      <w:proofErr w:type="spellEnd"/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, který rád navštíví každý, až mu řekneme, co všechno se tam dá zažít a nakoupit.</w:t>
      </w:r>
    </w:p>
    <w:p w14:paraId="2FE4EB4D" w14:textId="77777777" w:rsidR="00463B96" w:rsidRDefault="008A17B3" w:rsidP="00036D3C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Věřím, že tato zkušenost neobohatila jen mě, ale bude motivovat naše studenty, aby se nebáli poznávat nové zkušenosti, </w:t>
      </w:r>
      <w:proofErr w:type="gramStart"/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technologie</w:t>
      </w:r>
      <w:proofErr w:type="gramEnd"/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a hlavně se z</w:t>
      </w:r>
      <w:r w:rsidR="00E823CA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d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o</w:t>
      </w:r>
      <w:r w:rsidR="00E823CA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k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o</w:t>
      </w:r>
      <w:r w:rsidR="00E823CA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nalovali v jazykových dovednostech.</w:t>
      </w: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   </w:t>
      </w:r>
      <w:r w:rsidR="00A54261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</w:t>
      </w:r>
    </w:p>
    <w:p w14:paraId="7E5DCC20" w14:textId="5231C183" w:rsidR="00463B96" w:rsidRDefault="00463B96" w:rsidP="00036D3C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59D99FD8" w14:textId="77777777" w:rsidR="00463B96" w:rsidRDefault="00463B96" w:rsidP="00036D3C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bookmarkStart w:id="0" w:name="_GoBack"/>
      <w:bookmarkEnd w:id="0"/>
    </w:p>
    <w:p w14:paraId="3F9946AD" w14:textId="77777777" w:rsidR="00463B96" w:rsidRDefault="00463B96" w:rsidP="00036D3C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76393E6D" w14:textId="77777777" w:rsidR="00463B96" w:rsidRPr="00463B96" w:rsidRDefault="00463B96" w:rsidP="00463B96">
      <w:pPr>
        <w:rPr>
          <w:b/>
          <w:bCs/>
          <w:sz w:val="32"/>
          <w:szCs w:val="32"/>
          <w:lang w:val="en-US"/>
        </w:rPr>
      </w:pPr>
      <w:proofErr w:type="spellStart"/>
      <w:r w:rsidRPr="00463B96">
        <w:rPr>
          <w:b/>
          <w:bCs/>
          <w:sz w:val="32"/>
          <w:szCs w:val="32"/>
        </w:rPr>
        <w:t>Tento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projekt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byl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realizován</w:t>
      </w:r>
      <w:proofErr w:type="spellEnd"/>
      <w:r w:rsidRPr="00463B96">
        <w:rPr>
          <w:b/>
          <w:bCs/>
          <w:sz w:val="32"/>
          <w:szCs w:val="32"/>
        </w:rPr>
        <w:t xml:space="preserve"> za </w:t>
      </w:r>
      <w:proofErr w:type="spellStart"/>
      <w:r w:rsidRPr="00463B96">
        <w:rPr>
          <w:b/>
          <w:bCs/>
          <w:sz w:val="32"/>
          <w:szCs w:val="32"/>
        </w:rPr>
        <w:t>finančn</w:t>
      </w:r>
      <w:proofErr w:type="spellEnd"/>
      <w:r w:rsidRPr="00463B96">
        <w:rPr>
          <w:b/>
          <w:bCs/>
          <w:sz w:val="32"/>
          <w:szCs w:val="32"/>
          <w:lang w:val="en-US"/>
        </w:rPr>
        <w:t xml:space="preserve">í </w:t>
      </w:r>
      <w:proofErr w:type="spellStart"/>
      <w:r w:rsidRPr="00463B96">
        <w:rPr>
          <w:b/>
          <w:bCs/>
          <w:sz w:val="32"/>
          <w:szCs w:val="32"/>
          <w:lang w:val="en-US"/>
        </w:rPr>
        <w:t>podpory</w:t>
      </w:r>
      <w:proofErr w:type="spellEnd"/>
      <w:r w:rsidRPr="00463B9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63B96">
        <w:rPr>
          <w:b/>
          <w:bCs/>
          <w:sz w:val="32"/>
          <w:szCs w:val="32"/>
          <w:lang w:val="en-US"/>
        </w:rPr>
        <w:t>Evropské</w:t>
      </w:r>
      <w:proofErr w:type="spellEnd"/>
      <w:r w:rsidRPr="00463B9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63B96">
        <w:rPr>
          <w:b/>
          <w:bCs/>
          <w:sz w:val="32"/>
          <w:szCs w:val="32"/>
          <w:lang w:val="en-US"/>
        </w:rPr>
        <w:t>unie</w:t>
      </w:r>
      <w:proofErr w:type="spellEnd"/>
      <w:r w:rsidRPr="00463B96">
        <w:rPr>
          <w:b/>
          <w:bCs/>
          <w:sz w:val="32"/>
          <w:szCs w:val="32"/>
          <w:lang w:val="en-US"/>
        </w:rPr>
        <w:t>.</w:t>
      </w:r>
    </w:p>
    <w:p w14:paraId="23B6A0D9" w14:textId="77777777" w:rsidR="00463B96" w:rsidRPr="00463B96" w:rsidRDefault="00463B96" w:rsidP="00463B96">
      <w:pPr>
        <w:adjustRightInd w:val="0"/>
        <w:rPr>
          <w:b/>
          <w:bCs/>
          <w:sz w:val="32"/>
          <w:szCs w:val="32"/>
        </w:rPr>
      </w:pPr>
      <w:r w:rsidRPr="00463B96">
        <w:rPr>
          <w:b/>
          <w:bCs/>
          <w:sz w:val="32"/>
          <w:szCs w:val="32"/>
        </w:rPr>
        <w:t xml:space="preserve">Za </w:t>
      </w:r>
      <w:proofErr w:type="spellStart"/>
      <w:r w:rsidRPr="00463B96">
        <w:rPr>
          <w:b/>
          <w:bCs/>
          <w:sz w:val="32"/>
          <w:szCs w:val="32"/>
        </w:rPr>
        <w:t>obsah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sdělení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odpovídá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výlučně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autor</w:t>
      </w:r>
      <w:proofErr w:type="spellEnd"/>
      <w:r w:rsidRPr="00463B96">
        <w:rPr>
          <w:b/>
          <w:bCs/>
          <w:sz w:val="32"/>
          <w:szCs w:val="32"/>
        </w:rPr>
        <w:t xml:space="preserve">. </w:t>
      </w:r>
      <w:proofErr w:type="spellStart"/>
      <w:r w:rsidRPr="00463B96">
        <w:rPr>
          <w:b/>
          <w:bCs/>
          <w:sz w:val="32"/>
          <w:szCs w:val="32"/>
        </w:rPr>
        <w:t>Sdělení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nereprezentuje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názory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Evropské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komise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gramStart"/>
      <w:r w:rsidRPr="00463B96">
        <w:rPr>
          <w:b/>
          <w:bCs/>
          <w:sz w:val="32"/>
          <w:szCs w:val="32"/>
        </w:rPr>
        <w:t>a</w:t>
      </w:r>
      <w:proofErr w:type="gram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Evropská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komise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neodpovídá</w:t>
      </w:r>
      <w:proofErr w:type="spellEnd"/>
      <w:r w:rsidRPr="00463B96">
        <w:rPr>
          <w:b/>
          <w:bCs/>
          <w:sz w:val="32"/>
          <w:szCs w:val="32"/>
        </w:rPr>
        <w:t xml:space="preserve"> za </w:t>
      </w:r>
      <w:proofErr w:type="spellStart"/>
      <w:r w:rsidRPr="00463B96">
        <w:rPr>
          <w:b/>
          <w:bCs/>
          <w:sz w:val="32"/>
          <w:szCs w:val="32"/>
        </w:rPr>
        <w:t>použití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informací</w:t>
      </w:r>
      <w:proofErr w:type="spellEnd"/>
      <w:r w:rsidRPr="00463B96">
        <w:rPr>
          <w:b/>
          <w:bCs/>
          <w:sz w:val="32"/>
          <w:szCs w:val="32"/>
        </w:rPr>
        <w:t xml:space="preserve">, </w:t>
      </w:r>
      <w:proofErr w:type="spellStart"/>
      <w:r w:rsidRPr="00463B96">
        <w:rPr>
          <w:b/>
          <w:bCs/>
          <w:sz w:val="32"/>
          <w:szCs w:val="32"/>
        </w:rPr>
        <w:t>jež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jsou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jejím</w:t>
      </w:r>
      <w:proofErr w:type="spellEnd"/>
      <w:r w:rsidRPr="00463B96">
        <w:rPr>
          <w:b/>
          <w:bCs/>
          <w:sz w:val="32"/>
          <w:szCs w:val="32"/>
        </w:rPr>
        <w:t xml:space="preserve"> </w:t>
      </w:r>
      <w:proofErr w:type="spellStart"/>
      <w:r w:rsidRPr="00463B96">
        <w:rPr>
          <w:b/>
          <w:bCs/>
          <w:sz w:val="32"/>
          <w:szCs w:val="32"/>
        </w:rPr>
        <w:t>obsahem</w:t>
      </w:r>
      <w:proofErr w:type="spellEnd"/>
      <w:r w:rsidRPr="00463B96">
        <w:rPr>
          <w:b/>
          <w:bCs/>
          <w:sz w:val="32"/>
          <w:szCs w:val="32"/>
        </w:rPr>
        <w:t>.</w:t>
      </w:r>
    </w:p>
    <w:p w14:paraId="30457D66" w14:textId="77777777" w:rsidR="00463B96" w:rsidRDefault="00463B96" w:rsidP="00463B96">
      <w:pPr>
        <w:rPr>
          <w:sz w:val="24"/>
          <w:szCs w:val="24"/>
        </w:rPr>
      </w:pPr>
    </w:p>
    <w:p w14:paraId="0C096D06" w14:textId="6F6CE4FA" w:rsidR="006E6660" w:rsidRPr="006E6660" w:rsidRDefault="00A54261" w:rsidP="00036D3C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</w:t>
      </w:r>
      <w:r w:rsidR="007E20D3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</w:t>
      </w:r>
    </w:p>
    <w:p w14:paraId="664B7CAE" w14:textId="77777777" w:rsidR="00216FD4" w:rsidRPr="006E6660" w:rsidRDefault="00216FD4" w:rsidP="00216FD4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3872772C" w14:textId="77777777" w:rsidR="00E03C4B" w:rsidRPr="006E6660" w:rsidRDefault="00E03C4B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7118E82F" w14:textId="77777777" w:rsidR="00E03C4B" w:rsidRPr="006E6660" w:rsidRDefault="00E03C4B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30427A49" w14:textId="77777777" w:rsidR="00E03C4B" w:rsidRPr="006E6660" w:rsidRDefault="00E03C4B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7849AF3D" w14:textId="77777777" w:rsidR="00E03C4B" w:rsidRPr="006E6660" w:rsidRDefault="00E03C4B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6D64528C" w14:textId="77777777" w:rsidR="00A463EC" w:rsidRPr="006E6660" w:rsidRDefault="00A463EC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231D5264" w14:textId="77777777" w:rsidR="00A463EC" w:rsidRPr="006E6660" w:rsidRDefault="00A463EC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77AF2F64" w14:textId="77777777" w:rsidR="00A463EC" w:rsidRPr="006E6660" w:rsidRDefault="00A463EC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78C21F4B" w14:textId="77777777" w:rsidR="00A463EC" w:rsidRPr="006E6660" w:rsidRDefault="00A463EC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413742CA" w14:textId="301ACA21" w:rsidR="244CBBF0" w:rsidRPr="006E6660" w:rsidRDefault="244CBBF0" w:rsidP="0695BB08">
      <w:pP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3334F25F" w14:textId="5DB75D19" w:rsidR="0695BB08" w:rsidRPr="006E6660" w:rsidRDefault="0695BB08" w:rsidP="0695BB08">
      <w:pPr>
        <w:ind w:left="-284"/>
        <w:rPr>
          <w:sz w:val="28"/>
          <w:szCs w:val="28"/>
          <w:lang w:val="cs-CZ"/>
        </w:rPr>
      </w:pPr>
    </w:p>
    <w:sectPr w:rsidR="0695BB08" w:rsidRPr="006E6660" w:rsidSect="005A7795">
      <w:headerReference w:type="default" r:id="rId15"/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9A00D" w14:textId="77777777" w:rsidR="006F0929" w:rsidRDefault="006F0929">
      <w:pPr>
        <w:spacing w:after="0" w:line="240" w:lineRule="auto"/>
      </w:pPr>
      <w:r>
        <w:separator/>
      </w:r>
    </w:p>
  </w:endnote>
  <w:endnote w:type="continuationSeparator" w:id="0">
    <w:p w14:paraId="66161880" w14:textId="77777777" w:rsidR="006F0929" w:rsidRDefault="006F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9AA12" w14:paraId="639A5B38" w14:textId="77777777" w:rsidTr="0029AA12">
      <w:tc>
        <w:tcPr>
          <w:tcW w:w="3020" w:type="dxa"/>
        </w:tcPr>
        <w:p w14:paraId="794E947D" w14:textId="3E17544A" w:rsidR="0029AA12" w:rsidRDefault="0029AA12" w:rsidP="0029AA12">
          <w:pPr>
            <w:pStyle w:val="Zhlav"/>
            <w:ind w:left="-115"/>
          </w:pPr>
        </w:p>
      </w:tc>
      <w:tc>
        <w:tcPr>
          <w:tcW w:w="3020" w:type="dxa"/>
        </w:tcPr>
        <w:p w14:paraId="2D1A8FF1" w14:textId="6DAD8056" w:rsidR="0029AA12" w:rsidRDefault="0029AA12" w:rsidP="0029AA12">
          <w:pPr>
            <w:pStyle w:val="Zhlav"/>
            <w:jc w:val="center"/>
          </w:pPr>
        </w:p>
      </w:tc>
      <w:tc>
        <w:tcPr>
          <w:tcW w:w="3020" w:type="dxa"/>
        </w:tcPr>
        <w:p w14:paraId="206A1E9E" w14:textId="625D1682" w:rsidR="0029AA12" w:rsidRDefault="0029AA12" w:rsidP="0029AA12">
          <w:pPr>
            <w:pStyle w:val="Zhlav"/>
            <w:ind w:right="-115"/>
            <w:jc w:val="right"/>
          </w:pPr>
        </w:p>
      </w:tc>
    </w:tr>
  </w:tbl>
  <w:p w14:paraId="3125A9E9" w14:textId="256C4A67" w:rsidR="0029AA12" w:rsidRDefault="0029AA12" w:rsidP="0029A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AE97A" w14:textId="77777777" w:rsidR="006F0929" w:rsidRDefault="006F0929">
      <w:pPr>
        <w:spacing w:after="0" w:line="240" w:lineRule="auto"/>
      </w:pPr>
      <w:r>
        <w:separator/>
      </w:r>
    </w:p>
  </w:footnote>
  <w:footnote w:type="continuationSeparator" w:id="0">
    <w:p w14:paraId="759384DF" w14:textId="77777777" w:rsidR="006F0929" w:rsidRDefault="006F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9AA12" w14:paraId="359B6E51" w14:textId="77777777" w:rsidTr="0029AA12">
      <w:tc>
        <w:tcPr>
          <w:tcW w:w="3020" w:type="dxa"/>
        </w:tcPr>
        <w:p w14:paraId="061418C6" w14:textId="2BB75E31" w:rsidR="0029AA12" w:rsidRDefault="0029AA12" w:rsidP="0029AA12">
          <w:pPr>
            <w:pStyle w:val="Zhlav"/>
            <w:ind w:left="-115"/>
          </w:pPr>
        </w:p>
      </w:tc>
      <w:tc>
        <w:tcPr>
          <w:tcW w:w="3020" w:type="dxa"/>
        </w:tcPr>
        <w:p w14:paraId="0741B872" w14:textId="14FC7910" w:rsidR="0029AA12" w:rsidRDefault="0029AA12" w:rsidP="0029AA12">
          <w:pPr>
            <w:pStyle w:val="Zhlav"/>
            <w:jc w:val="center"/>
          </w:pPr>
        </w:p>
      </w:tc>
      <w:tc>
        <w:tcPr>
          <w:tcW w:w="3020" w:type="dxa"/>
        </w:tcPr>
        <w:p w14:paraId="75237973" w14:textId="22568C1F" w:rsidR="0029AA12" w:rsidRDefault="0029AA12" w:rsidP="0029AA12">
          <w:pPr>
            <w:pStyle w:val="Zhlav"/>
            <w:ind w:right="-115"/>
            <w:jc w:val="right"/>
          </w:pPr>
        </w:p>
      </w:tc>
    </w:tr>
  </w:tbl>
  <w:p w14:paraId="4319430E" w14:textId="5B8FC0FD" w:rsidR="0029AA12" w:rsidRDefault="0029AA12" w:rsidP="0029AA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FAE"/>
    <w:multiLevelType w:val="hybridMultilevel"/>
    <w:tmpl w:val="BD70E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7B"/>
    <w:rsid w:val="00036D3C"/>
    <w:rsid w:val="000B0EB4"/>
    <w:rsid w:val="0019030F"/>
    <w:rsid w:val="001E131D"/>
    <w:rsid w:val="001E5E57"/>
    <w:rsid w:val="00216FD4"/>
    <w:rsid w:val="00242548"/>
    <w:rsid w:val="00286014"/>
    <w:rsid w:val="0029AA12"/>
    <w:rsid w:val="002D4538"/>
    <w:rsid w:val="00312D79"/>
    <w:rsid w:val="00441C84"/>
    <w:rsid w:val="00463B96"/>
    <w:rsid w:val="004F101A"/>
    <w:rsid w:val="004F50C2"/>
    <w:rsid w:val="005162DC"/>
    <w:rsid w:val="005A7795"/>
    <w:rsid w:val="005E6F0D"/>
    <w:rsid w:val="006B1A55"/>
    <w:rsid w:val="006E5F71"/>
    <w:rsid w:val="006E6660"/>
    <w:rsid w:val="006F0929"/>
    <w:rsid w:val="00740F4C"/>
    <w:rsid w:val="00767B98"/>
    <w:rsid w:val="007E20D3"/>
    <w:rsid w:val="007E3B94"/>
    <w:rsid w:val="007E7202"/>
    <w:rsid w:val="00811790"/>
    <w:rsid w:val="00860683"/>
    <w:rsid w:val="008A17B3"/>
    <w:rsid w:val="009038F8"/>
    <w:rsid w:val="00936232"/>
    <w:rsid w:val="009F4CA2"/>
    <w:rsid w:val="00A463EC"/>
    <w:rsid w:val="00A54261"/>
    <w:rsid w:val="00AD407B"/>
    <w:rsid w:val="00B207F1"/>
    <w:rsid w:val="00C21E28"/>
    <w:rsid w:val="00C26234"/>
    <w:rsid w:val="00C86290"/>
    <w:rsid w:val="00CA06FF"/>
    <w:rsid w:val="00CD2EED"/>
    <w:rsid w:val="00CD3E83"/>
    <w:rsid w:val="00CD64EA"/>
    <w:rsid w:val="00D400DB"/>
    <w:rsid w:val="00D421E3"/>
    <w:rsid w:val="00E03C4B"/>
    <w:rsid w:val="00E823CA"/>
    <w:rsid w:val="00EF66DA"/>
    <w:rsid w:val="00F13B35"/>
    <w:rsid w:val="00F14888"/>
    <w:rsid w:val="00F270FF"/>
    <w:rsid w:val="00FD439C"/>
    <w:rsid w:val="04896F70"/>
    <w:rsid w:val="0695BB08"/>
    <w:rsid w:val="1ED528BB"/>
    <w:rsid w:val="244CBBF0"/>
    <w:rsid w:val="2DF21D1A"/>
    <w:rsid w:val="40B38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CB9C"/>
  <w15:chartTrackingRefBased/>
  <w15:docId w15:val="{8654C0BE-8CCF-40B6-821F-2AE247B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601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E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9FE249DCE824584A12606512A5E5D" ma:contentTypeVersion="10" ma:contentTypeDescription="Vytvoří nový dokument" ma:contentTypeScope="" ma:versionID="c6c66faa3f34f90539e5ee6b916b0393">
  <xsd:schema xmlns:xsd="http://www.w3.org/2001/XMLSchema" xmlns:xs="http://www.w3.org/2001/XMLSchema" xmlns:p="http://schemas.microsoft.com/office/2006/metadata/properties" xmlns:ns2="34cb4a16-7dbd-4801-a7a8-6c0c2dc36154" targetNamespace="http://schemas.microsoft.com/office/2006/metadata/properties" ma:root="true" ma:fieldsID="0413953615a2adb11f4900dfaa245eb1" ns2:_="">
    <xsd:import namespace="34cb4a16-7dbd-4801-a7a8-6c0c2dc36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b4a16-7dbd-4801-a7a8-6c0c2dc3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749D1-2CBA-4728-8524-43AD1CD28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B9C67-5537-48D8-A67A-D9E36A237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8DCE1-59E5-494C-A0B1-AC34298EE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b4a16-7dbd-4801-a7a8-6c0c2dc3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Hamrová Radmila</dc:creator>
  <cp:keywords/>
  <dc:description/>
  <cp:lastModifiedBy>Hamrová Radmila</cp:lastModifiedBy>
  <cp:revision>36</cp:revision>
  <dcterms:created xsi:type="dcterms:W3CDTF">2021-11-21T09:38:00Z</dcterms:created>
  <dcterms:modified xsi:type="dcterms:W3CDTF">2021-11-28T20:22:00Z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0x0101002299FE249DCE824584A12606512A5E5D</vt:lpwstr>
  </property>
</Properties>
</file>